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7A2" w:rsidRDefault="002447A2" w:rsidP="002447A2">
      <w:pPr>
        <w:pStyle w:val="1"/>
        <w:ind w:firstLine="709"/>
        <w:jc w:val="right"/>
        <w:rPr>
          <w:sz w:val="28"/>
        </w:rPr>
      </w:pPr>
      <w:r w:rsidRPr="00213BC4">
        <w:rPr>
          <w:sz w:val="28"/>
        </w:rPr>
        <w:t>Приложение</w:t>
      </w:r>
      <w:r w:rsidR="00DE7DE2">
        <w:rPr>
          <w:sz w:val="28"/>
        </w:rPr>
        <w:t xml:space="preserve"> 2</w:t>
      </w:r>
    </w:p>
    <w:p w:rsidR="002447A2" w:rsidRDefault="002447A2" w:rsidP="002447A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F50DC7">
        <w:rPr>
          <w:rFonts w:ascii="Times New Roman" w:hAnsi="Times New Roman" w:cs="Times New Roman"/>
          <w:sz w:val="28"/>
        </w:rPr>
        <w:t>к постановлению администрации</w:t>
      </w:r>
    </w:p>
    <w:p w:rsidR="002447A2" w:rsidRDefault="002447A2" w:rsidP="002447A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F50DC7">
        <w:rPr>
          <w:rFonts w:ascii="Times New Roman" w:hAnsi="Times New Roman" w:cs="Times New Roman"/>
          <w:sz w:val="28"/>
        </w:rPr>
        <w:t>городского округа Кохма</w:t>
      </w:r>
    </w:p>
    <w:p w:rsidR="00E35263" w:rsidRDefault="002447A2" w:rsidP="001C574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F50DC7">
        <w:rPr>
          <w:rFonts w:ascii="Times New Roman" w:hAnsi="Times New Roman" w:cs="Times New Roman"/>
          <w:sz w:val="28"/>
        </w:rPr>
        <w:t xml:space="preserve"> </w:t>
      </w:r>
      <w:r w:rsidR="00C173AE">
        <w:rPr>
          <w:rFonts w:ascii="Times New Roman" w:hAnsi="Times New Roman"/>
          <w:sz w:val="28"/>
        </w:rPr>
        <w:t>от 29.09.2025  № 608</w:t>
      </w:r>
      <w:bookmarkStart w:id="0" w:name="_GoBack"/>
      <w:bookmarkEnd w:id="0"/>
    </w:p>
    <w:p w:rsidR="00562448" w:rsidRDefault="00562448" w:rsidP="00B03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748" w:rsidRPr="00DE7DE2" w:rsidRDefault="00FC5E7E" w:rsidP="00FC5E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DE2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Эскиз</w:t>
      </w:r>
      <w:r w:rsidRPr="00DE7DE2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br/>
        <w:t>нестационарного торгового объекта и требования к его элементам и материалам для размещения</w:t>
      </w:r>
      <w:r w:rsidRPr="00DE7DE2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br/>
        <w:t xml:space="preserve">по адресу: Ивановская область, город Кохма, площадь Октябрьская, </w:t>
      </w:r>
      <w:r w:rsidR="00710AD9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у </w:t>
      </w:r>
      <w:r w:rsidRPr="00DE7DE2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дом</w:t>
      </w:r>
      <w:r w:rsidR="00710AD9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а</w:t>
      </w:r>
      <w:r w:rsidRPr="00DE7DE2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1А</w:t>
      </w:r>
    </w:p>
    <w:p w:rsidR="00FC5E7E" w:rsidRDefault="00FC5E7E" w:rsidP="00FC5E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E7E" w:rsidRDefault="00FC5E7E" w:rsidP="00DE7D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7C917DC" wp14:editId="2183EFAB">
            <wp:extent cx="3960894" cy="2228002"/>
            <wp:effectExtent l="0" t="0" r="1905" b="12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94" cy="22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74826" wp14:editId="7C97BAD5">
            <wp:extent cx="3960892" cy="2228002"/>
            <wp:effectExtent l="0" t="0" r="1905" b="127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92" cy="22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7E" w:rsidRDefault="00FC5E7E" w:rsidP="00FC5E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E7E" w:rsidRDefault="00FC5E7E" w:rsidP="00FC5E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130" w:rsidRDefault="00FC5E7E" w:rsidP="00DE7D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7D93344" wp14:editId="6ABA0661">
            <wp:extent cx="3960894" cy="2228003"/>
            <wp:effectExtent l="0" t="0" r="1905" b="127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94" cy="22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3030D" wp14:editId="0E78D8ED">
            <wp:extent cx="3960892" cy="2228002"/>
            <wp:effectExtent l="0" t="0" r="1905" b="127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92" cy="22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1155"/>
        <w:tblW w:w="150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20"/>
        <w:gridCol w:w="11460"/>
      </w:tblGrid>
      <w:tr w:rsidR="00FC5E7E" w:rsidRPr="00FC5E7E" w:rsidTr="00FC5E7E">
        <w:trPr>
          <w:trHeight w:val="77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 xml:space="preserve">Элемент, </w:t>
            </w:r>
          </w:p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материал</w:t>
            </w:r>
          </w:p>
        </w:tc>
        <w:tc>
          <w:tcPr>
            <w:tcW w:w="1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Рекомендации</w:t>
            </w:r>
          </w:p>
        </w:tc>
      </w:tr>
      <w:tr w:rsidR="00FC5E7E" w:rsidRPr="00FC5E7E" w:rsidTr="00FC5E7E">
        <w:trPr>
          <w:trHeight w:val="77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Информационная конструкция (вывеска)</w:t>
            </w:r>
          </w:p>
        </w:tc>
        <w:tc>
          <w:tcPr>
            <w:tcW w:w="1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Информационная конструкция должна выполняться из объемных отдельных элементов (букв, обозначений, декоративных элементов и т.д.) высотой 300 – 400мм., без использования непрозрачной основы для их крепления. Допускается применение исключительно внутренней подсветки информационных конструкций: лицевой, боковой внутренней подсветки, внутренней подсветки в сторону фасада. Использование открытой подсветки не допускается.</w:t>
            </w:r>
          </w:p>
        </w:tc>
      </w:tr>
      <w:tr w:rsidR="00FC5E7E" w:rsidRPr="00FC5E7E" w:rsidTr="00FC5E7E">
        <w:trPr>
          <w:trHeight w:val="77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Реклама</w:t>
            </w:r>
          </w:p>
        </w:tc>
        <w:tc>
          <w:tcPr>
            <w:tcW w:w="1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Размещение рекламы допускается только в виде витринных информационных </w:t>
            </w:r>
            <w:proofErr w:type="gramStart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конструкций</w:t>
            </w:r>
            <w:proofErr w:type="gramEnd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и размещаются в витрине с внутренней стороны остекления. Максимальный размер витринных информационных конструкций не должен превышать половины размера остекления по высоте и половины размера остекления витрины по длине. Расстояние от остекления витрины до информационной конструкции должно составлять не менее 0,15м.</w:t>
            </w:r>
          </w:p>
        </w:tc>
      </w:tr>
      <w:tr w:rsidR="00FC5E7E" w:rsidRPr="00FC5E7E" w:rsidTr="00FC5E7E">
        <w:trPr>
          <w:trHeight w:val="77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Освещение</w:t>
            </w:r>
          </w:p>
        </w:tc>
        <w:tc>
          <w:tcPr>
            <w:tcW w:w="1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НТО рекомендуется оборудовать архитектурной подсветкой в качестве наружного освещения. Освещенность снаружи павильона должна соответствовать нормам освещенности и правилам внешнего оформления зданий и сооружений г. Кохма, Ивановской области. </w:t>
            </w:r>
          </w:p>
        </w:tc>
      </w:tr>
      <w:tr w:rsidR="00FC5E7E" w:rsidRPr="00FC5E7E" w:rsidTr="00FC5E7E">
        <w:trPr>
          <w:trHeight w:val="77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Материал </w:t>
            </w:r>
          </w:p>
        </w:tc>
        <w:tc>
          <w:tcPr>
            <w:tcW w:w="1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E7E" w:rsidRPr="00FC5E7E" w:rsidRDefault="00FC5E7E" w:rsidP="00FC5E7E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Отделка стен – Сэндвич-панели 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WGS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венге</w:t>
            </w:r>
            <w:proofErr w:type="spellEnd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gramStart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мелкий</w:t>
            </w:r>
            <w:proofErr w:type="gramEnd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 под дерево</w:t>
            </w:r>
          </w:p>
          <w:p w:rsidR="00FC5E7E" w:rsidRPr="00FC5E7E" w:rsidRDefault="00FC5E7E" w:rsidP="00FC5E7E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Оконные переплеты – 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RAL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8017 (</w:t>
            </w:r>
            <w:proofErr w:type="spellStart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шокол</w:t>
            </w:r>
            <w:proofErr w:type="spellEnd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-коричнев.), 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RAL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8014 (сепия </w:t>
            </w:r>
            <w:proofErr w:type="gramStart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коричневый</w:t>
            </w:r>
            <w:proofErr w:type="gramEnd"/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  <w:p w:rsidR="00FC5E7E" w:rsidRPr="00FC5E7E" w:rsidRDefault="00FC5E7E" w:rsidP="00FC5E7E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Двери – Главный вход в павильон – двустворчатая дверь с остеклением по бокам в тон с оконными переплетами. Технический выход в тон с отделкой стен</w:t>
            </w:r>
          </w:p>
          <w:p w:rsidR="00FC5E7E" w:rsidRPr="00FC5E7E" w:rsidRDefault="00FC5E7E" w:rsidP="00FC5E7E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Каркас – металлические колонны, балки </w:t>
            </w:r>
          </w:p>
          <w:p w:rsidR="00FC5E7E" w:rsidRPr="00FC5E7E" w:rsidRDefault="00FC5E7E" w:rsidP="00FC5E7E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Перегородки – ГКЛ/</w:t>
            </w:r>
            <w:r w:rsidRPr="00FC5E7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OSB</w:t>
            </w:r>
          </w:p>
        </w:tc>
      </w:tr>
    </w:tbl>
    <w:p w:rsidR="00FC5E7E" w:rsidRPr="002B52D5" w:rsidRDefault="00FC5E7E" w:rsidP="00FC5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Требования к элементам и материалам торгового объекта (павильон)</w:t>
      </w:r>
    </w:p>
    <w:p w:rsidR="00FC5E7E" w:rsidRPr="00FC5E7E" w:rsidRDefault="00FC5E7E" w:rsidP="00FC5E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5E7E" w:rsidRPr="00FC5E7E" w:rsidRDefault="00FC5E7E" w:rsidP="00FC5E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5E7E" w:rsidRDefault="00FC5E7E" w:rsidP="00FC5E7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:rsidR="00FC5E7E" w:rsidRDefault="00FC5E7E" w:rsidP="00FC5E7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:rsidR="00FC5E7E" w:rsidRDefault="00FC5E7E" w:rsidP="00FC5E7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:rsidR="00FC5E7E" w:rsidRDefault="00FC5E7E" w:rsidP="00FC5E7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:rsidR="00FC5E7E" w:rsidRDefault="00FC5E7E" w:rsidP="00FC5E7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:rsidR="00FC5E7E" w:rsidRDefault="00FC5E7E" w:rsidP="002B52D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FC5E7E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Габариты и элементы</w:t>
      </w:r>
    </w:p>
    <w:p w:rsidR="00DE7DE2" w:rsidRPr="00FC5E7E" w:rsidRDefault="00DE7DE2" w:rsidP="002B52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3012" w:rsidRDefault="00693012" w:rsidP="002B52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693012" w:rsidRDefault="00693012" w:rsidP="0069301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Павильон  - 8,16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м </w:t>
      </w:r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х 36,77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м </w:t>
      </w:r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(300 м</w:t>
      </w:r>
      <w:proofErr w:type="gramStart"/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2</w:t>
      </w:r>
      <w:proofErr w:type="gramEnd"/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FC5E7E" w:rsidRPr="00FC5E7E" w:rsidRDefault="002B52D5" w:rsidP="002B52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ысота двери с верхни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м и боковым остеклением – 2,9 м, ширина – не менее 2,8м. 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Размер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окон – 2,6х</w:t>
      </w:r>
      <w:proofErr w:type="gramStart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,7 (ширина х высота). 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Отступ окон от уровня земли – 0,2м.</w:t>
      </w:r>
    </w:p>
    <w:p w:rsidR="00FC5E7E" w:rsidRPr="00FC5E7E" w:rsidRDefault="00FC5E7E" w:rsidP="002B52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Павильон необходимо оборудовать системой водоотведения – предусмотреть желоб и размещение труб. Кровля односкатная с минимальным уклоном кровли не менее 5%</w:t>
      </w:r>
    </w:p>
    <w:p w:rsidR="002B52D5" w:rsidRDefault="00FC5E7E" w:rsidP="002B52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Входная группа и прилегающая территория должны иметь оборудование и носители информации, необходимые для обеспечения беспрепятственного доступа людей с инвалидностью к объектам социальной, инженерной и транспортной инфраструктур</w:t>
      </w:r>
    </w:p>
    <w:p w:rsidR="00FC5E7E" w:rsidRDefault="00693012" w:rsidP="002B52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Павильон разделен на несколько помещений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(секций). 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Возле каждо</w:t>
      </w:r>
      <w:r w:rsidR="002B52D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й секции 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павильона </w:t>
      </w:r>
      <w:r w:rsidR="002B52D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рекомендуется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разместить урну</w:t>
      </w:r>
      <w:proofErr w:type="gramEnd"/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2B52D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Рекомендуется</w:t>
      </w:r>
      <w:r w:rsidR="00FC5E7E" w:rsidRPr="00FC5E7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размещение столиков на 2-3 посадочных места.</w:t>
      </w:r>
      <w:r w:rsidRPr="0069301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FC5E7E" w:rsidRPr="00FC5E7E" w:rsidRDefault="00FC5E7E" w:rsidP="00FC5E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54E18D" wp14:editId="0E8C7B02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E2" w:rsidRDefault="00DE7DE2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B52D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 xml:space="preserve">Планировочное решение </w:t>
      </w: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174CC69" wp14:editId="7D076803">
            <wp:extent cx="9109495" cy="4477109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2280" cy="447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E400F" w:rsidRDefault="005E400F" w:rsidP="00DE7D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sectPr w:rsidR="005E400F" w:rsidSect="00FC5E7E">
      <w:footerReference w:type="default" r:id="rId15"/>
      <w:pgSz w:w="17338" w:h="11904" w:orient="landscape"/>
      <w:pgMar w:top="567" w:right="1036" w:bottom="426" w:left="1729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C45" w:rsidRDefault="005D7C45" w:rsidP="002447A2">
      <w:pPr>
        <w:spacing w:after="0" w:line="240" w:lineRule="auto"/>
      </w:pPr>
      <w:r>
        <w:separator/>
      </w:r>
    </w:p>
  </w:endnote>
  <w:endnote w:type="continuationSeparator" w:id="0">
    <w:p w:rsidR="005D7C45" w:rsidRDefault="005D7C45" w:rsidP="00244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724"/>
      <w:docPartObj>
        <w:docPartGallery w:val="Page Numbers (Bottom of Page)"/>
        <w:docPartUnique/>
      </w:docPartObj>
    </w:sdtPr>
    <w:sdtEndPr/>
    <w:sdtContent>
      <w:p w:rsidR="0013652E" w:rsidRDefault="00FC5E7E" w:rsidP="00FC5E7E">
        <w:pPr>
          <w:pStyle w:val="aa"/>
          <w:tabs>
            <w:tab w:val="left" w:pos="9278"/>
            <w:tab w:val="right" w:pos="14573"/>
          </w:tabs>
        </w:pPr>
        <w:r>
          <w:tab/>
        </w:r>
        <w:r>
          <w:tab/>
        </w:r>
        <w:r>
          <w:tab/>
        </w:r>
        <w:r>
          <w:tab/>
        </w:r>
        <w:r w:rsidR="0013652E" w:rsidRPr="00B015C5">
          <w:rPr>
            <w:rFonts w:ascii="Times New Roman" w:hAnsi="Times New Roman" w:cs="Times New Roman"/>
          </w:rPr>
          <w:fldChar w:fldCharType="begin"/>
        </w:r>
        <w:r w:rsidR="0013652E" w:rsidRPr="00B015C5">
          <w:rPr>
            <w:rFonts w:ascii="Times New Roman" w:hAnsi="Times New Roman" w:cs="Times New Roman"/>
          </w:rPr>
          <w:instrText xml:space="preserve"> PAGE   \* MERGEFORMAT </w:instrText>
        </w:r>
        <w:r w:rsidR="0013652E" w:rsidRPr="00B015C5">
          <w:rPr>
            <w:rFonts w:ascii="Times New Roman" w:hAnsi="Times New Roman" w:cs="Times New Roman"/>
          </w:rPr>
          <w:fldChar w:fldCharType="separate"/>
        </w:r>
        <w:r w:rsidR="00C173AE">
          <w:rPr>
            <w:rFonts w:ascii="Times New Roman" w:hAnsi="Times New Roman" w:cs="Times New Roman"/>
            <w:noProof/>
          </w:rPr>
          <w:t>4</w:t>
        </w:r>
        <w:r w:rsidR="0013652E" w:rsidRPr="00B015C5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13652E" w:rsidRDefault="001365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C45" w:rsidRDefault="005D7C45" w:rsidP="002447A2">
      <w:pPr>
        <w:spacing w:after="0" w:line="240" w:lineRule="auto"/>
      </w:pPr>
      <w:r>
        <w:separator/>
      </w:r>
    </w:p>
  </w:footnote>
  <w:footnote w:type="continuationSeparator" w:id="0">
    <w:p w:rsidR="005D7C45" w:rsidRDefault="005D7C45" w:rsidP="00244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156"/>
    <w:multiLevelType w:val="hybridMultilevel"/>
    <w:tmpl w:val="EDA212D2"/>
    <w:lvl w:ilvl="0" w:tplc="7C9842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FEF8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528C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7C65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0443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6CD2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5C08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6414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3AE3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27E3C2B"/>
    <w:multiLevelType w:val="hybridMultilevel"/>
    <w:tmpl w:val="0D9A2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E4C42"/>
    <w:multiLevelType w:val="hybridMultilevel"/>
    <w:tmpl w:val="670235C6"/>
    <w:lvl w:ilvl="0" w:tplc="4BE626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B823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78AA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825E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70F6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C62D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83A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AA95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B44E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5A7694C"/>
    <w:multiLevelType w:val="hybridMultilevel"/>
    <w:tmpl w:val="0F00C80C"/>
    <w:lvl w:ilvl="0" w:tplc="17EE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1F8F4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CF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626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7C7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58A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D607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688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4253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940"/>
    <w:rsid w:val="00000DB2"/>
    <w:rsid w:val="00006254"/>
    <w:rsid w:val="0002274E"/>
    <w:rsid w:val="00027B8D"/>
    <w:rsid w:val="00036D64"/>
    <w:rsid w:val="000439C1"/>
    <w:rsid w:val="00043EC7"/>
    <w:rsid w:val="000605F9"/>
    <w:rsid w:val="0007344E"/>
    <w:rsid w:val="00103DEE"/>
    <w:rsid w:val="00110A81"/>
    <w:rsid w:val="00114CD6"/>
    <w:rsid w:val="0013652E"/>
    <w:rsid w:val="001422A4"/>
    <w:rsid w:val="00170B51"/>
    <w:rsid w:val="001827AC"/>
    <w:rsid w:val="001855FC"/>
    <w:rsid w:val="001C5748"/>
    <w:rsid w:val="001E7BE9"/>
    <w:rsid w:val="00202F8E"/>
    <w:rsid w:val="002447A2"/>
    <w:rsid w:val="00245895"/>
    <w:rsid w:val="0028102A"/>
    <w:rsid w:val="002B52D5"/>
    <w:rsid w:val="002C4EFA"/>
    <w:rsid w:val="002D044C"/>
    <w:rsid w:val="002D12AE"/>
    <w:rsid w:val="002F5E17"/>
    <w:rsid w:val="003348C7"/>
    <w:rsid w:val="00345A9B"/>
    <w:rsid w:val="00360A06"/>
    <w:rsid w:val="003E6263"/>
    <w:rsid w:val="00406160"/>
    <w:rsid w:val="00417623"/>
    <w:rsid w:val="00432AC1"/>
    <w:rsid w:val="0045027A"/>
    <w:rsid w:val="004C72F0"/>
    <w:rsid w:val="004F0B58"/>
    <w:rsid w:val="00562448"/>
    <w:rsid w:val="0059111A"/>
    <w:rsid w:val="005D7C45"/>
    <w:rsid w:val="005E400F"/>
    <w:rsid w:val="005F6A9B"/>
    <w:rsid w:val="00614B9E"/>
    <w:rsid w:val="0062119B"/>
    <w:rsid w:val="00632CD0"/>
    <w:rsid w:val="006912FC"/>
    <w:rsid w:val="00693012"/>
    <w:rsid w:val="006C0D78"/>
    <w:rsid w:val="006E5844"/>
    <w:rsid w:val="007029D6"/>
    <w:rsid w:val="00710AD9"/>
    <w:rsid w:val="00721146"/>
    <w:rsid w:val="00732FF5"/>
    <w:rsid w:val="00746DAB"/>
    <w:rsid w:val="007A7B5F"/>
    <w:rsid w:val="007C0760"/>
    <w:rsid w:val="007D40B7"/>
    <w:rsid w:val="00832176"/>
    <w:rsid w:val="00893054"/>
    <w:rsid w:val="008B790C"/>
    <w:rsid w:val="008C08E8"/>
    <w:rsid w:val="008C3F19"/>
    <w:rsid w:val="00955086"/>
    <w:rsid w:val="009852C5"/>
    <w:rsid w:val="00992747"/>
    <w:rsid w:val="009A4B9B"/>
    <w:rsid w:val="009D29B1"/>
    <w:rsid w:val="009E3A1C"/>
    <w:rsid w:val="009E48C7"/>
    <w:rsid w:val="00A101A8"/>
    <w:rsid w:val="00A10F9E"/>
    <w:rsid w:val="00A2077B"/>
    <w:rsid w:val="00A27A58"/>
    <w:rsid w:val="00A4267E"/>
    <w:rsid w:val="00A4610F"/>
    <w:rsid w:val="00A622B9"/>
    <w:rsid w:val="00A67130"/>
    <w:rsid w:val="00A8304B"/>
    <w:rsid w:val="00AB176E"/>
    <w:rsid w:val="00AD5C45"/>
    <w:rsid w:val="00AE3E8A"/>
    <w:rsid w:val="00B015C5"/>
    <w:rsid w:val="00B03367"/>
    <w:rsid w:val="00B03940"/>
    <w:rsid w:val="00B07A04"/>
    <w:rsid w:val="00B24E0D"/>
    <w:rsid w:val="00B32A39"/>
    <w:rsid w:val="00B5272F"/>
    <w:rsid w:val="00B622AD"/>
    <w:rsid w:val="00BF1B12"/>
    <w:rsid w:val="00C035D0"/>
    <w:rsid w:val="00C173AE"/>
    <w:rsid w:val="00C33118"/>
    <w:rsid w:val="00C4617C"/>
    <w:rsid w:val="00C56CE0"/>
    <w:rsid w:val="00CB5CDF"/>
    <w:rsid w:val="00CB6206"/>
    <w:rsid w:val="00CD20A1"/>
    <w:rsid w:val="00CD2C34"/>
    <w:rsid w:val="00D7232C"/>
    <w:rsid w:val="00D9236F"/>
    <w:rsid w:val="00DD567A"/>
    <w:rsid w:val="00DE4375"/>
    <w:rsid w:val="00DE6B7A"/>
    <w:rsid w:val="00DE7DE2"/>
    <w:rsid w:val="00E00B42"/>
    <w:rsid w:val="00E06D7F"/>
    <w:rsid w:val="00E35263"/>
    <w:rsid w:val="00E4007C"/>
    <w:rsid w:val="00E5143A"/>
    <w:rsid w:val="00E9236C"/>
    <w:rsid w:val="00EA0FBB"/>
    <w:rsid w:val="00EA4263"/>
    <w:rsid w:val="00F00362"/>
    <w:rsid w:val="00F02E16"/>
    <w:rsid w:val="00F05ACB"/>
    <w:rsid w:val="00F17330"/>
    <w:rsid w:val="00F27708"/>
    <w:rsid w:val="00F45E9D"/>
    <w:rsid w:val="00F47256"/>
    <w:rsid w:val="00F54D29"/>
    <w:rsid w:val="00F6196B"/>
    <w:rsid w:val="00F64D6B"/>
    <w:rsid w:val="00F73F46"/>
    <w:rsid w:val="00F74A01"/>
    <w:rsid w:val="00F96407"/>
    <w:rsid w:val="00F97C2F"/>
    <w:rsid w:val="00FC5E7E"/>
    <w:rsid w:val="00FE12FE"/>
    <w:rsid w:val="00FE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447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3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03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274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C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45A9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E6B7A"/>
    <w:rPr>
      <w:b/>
      <w:bCs/>
    </w:rPr>
  </w:style>
  <w:style w:type="character" w:customStyle="1" w:styleId="10">
    <w:name w:val="Заголовок 1 Знак"/>
    <w:basedOn w:val="a0"/>
    <w:link w:val="1"/>
    <w:rsid w:val="002447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4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47A2"/>
  </w:style>
  <w:style w:type="paragraph" w:styleId="aa">
    <w:name w:val="footer"/>
    <w:basedOn w:val="a"/>
    <w:link w:val="ab"/>
    <w:uiPriority w:val="99"/>
    <w:unhideWhenUsed/>
    <w:rsid w:val="0024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47A2"/>
  </w:style>
  <w:style w:type="paragraph" w:styleId="ac">
    <w:name w:val="Balloon Text"/>
    <w:basedOn w:val="a"/>
    <w:link w:val="ad"/>
    <w:uiPriority w:val="99"/>
    <w:semiHidden/>
    <w:unhideWhenUsed/>
    <w:rsid w:val="00FC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5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447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3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03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274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C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45A9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E6B7A"/>
    <w:rPr>
      <w:b/>
      <w:bCs/>
    </w:rPr>
  </w:style>
  <w:style w:type="character" w:customStyle="1" w:styleId="10">
    <w:name w:val="Заголовок 1 Знак"/>
    <w:basedOn w:val="a0"/>
    <w:link w:val="1"/>
    <w:rsid w:val="002447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4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47A2"/>
  </w:style>
  <w:style w:type="paragraph" w:styleId="aa">
    <w:name w:val="footer"/>
    <w:basedOn w:val="a"/>
    <w:link w:val="ab"/>
    <w:uiPriority w:val="99"/>
    <w:unhideWhenUsed/>
    <w:rsid w:val="0024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47A2"/>
  </w:style>
  <w:style w:type="paragraph" w:styleId="ac">
    <w:name w:val="Balloon Text"/>
    <w:basedOn w:val="a"/>
    <w:link w:val="ad"/>
    <w:uiPriority w:val="99"/>
    <w:semiHidden/>
    <w:unhideWhenUsed/>
    <w:rsid w:val="00FC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5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1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5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0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6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5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D5B76-9637-44CD-A26A-21D16346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balikov</dc:creator>
  <cp:lastModifiedBy>delo</cp:lastModifiedBy>
  <cp:revision>2</cp:revision>
  <cp:lastPrinted>2023-02-01T10:18:00Z</cp:lastPrinted>
  <dcterms:created xsi:type="dcterms:W3CDTF">2025-09-30T13:09:00Z</dcterms:created>
  <dcterms:modified xsi:type="dcterms:W3CDTF">2025-09-30T13:09:00Z</dcterms:modified>
</cp:coreProperties>
</file>